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XX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  <w:t>单位住房公积金缓缴和补缴方案</w:t>
      </w:r>
      <w:bookmarkEnd w:id="0"/>
    </w:p>
    <w:p>
      <w:pPr>
        <w:rPr>
          <w:rFonts w:hint="default" w:ascii="宋体" w:hAnsi="宋体" w:eastAsia="宋体" w:cs="宋体"/>
          <w:kern w:val="0"/>
          <w:sz w:val="2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池州市住房公积金管理中心：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本单位属于XX行业，因受疫情影响，申请自2022年X月至2022年X月暂缓缴存住房公积金，缓缴人数为XX人，预计月缓缴金额XX元，合计缓缴金额XX元，恢复缴存时间为2022年X月，缓缴期间的住房公积金于2022年X月X日前完成补缴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特此申请。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联系人：                 联系电话：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邮箱：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单位名称：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单位盖章：</w:t>
      </w: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            年  月  日</w:t>
      </w:r>
    </w:p>
    <w:p/>
    <w:sectPr>
      <w:pgSz w:w="11906" w:h="16838"/>
      <w:pgMar w:top="1440" w:right="1474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21A07"/>
    <w:rsid w:val="3252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2022-05-05T02:00:00Z</dcterms:created>
  <dc:creator>Administrator</dc:creator>
  <cp:lastModifiedBy>Administrator</cp:lastModifiedBy>
  <dcterms:modified xsi:type="dcterms:W3CDTF">2022-05-05T02:02:39Z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EF504ED0B46348D09B835A8B0E1CC146</vt:lpwstr>
  </property>
</Properties>
</file>